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322B" w14:textId="77777777" w:rsidR="00135828" w:rsidRPr="00A3320A" w:rsidRDefault="000D3592" w:rsidP="000D3592">
      <w:pPr>
        <w:spacing w:after="0"/>
        <w:jc w:val="center"/>
        <w:rPr>
          <w:sz w:val="24"/>
          <w:szCs w:val="24"/>
        </w:rPr>
      </w:pPr>
      <w:r w:rsidRPr="00A3320A">
        <w:rPr>
          <w:rFonts w:ascii="Times New Roman" w:hAnsi="Times New Roman" w:cs="Times New Roman"/>
          <w:b/>
          <w:sz w:val="24"/>
          <w:szCs w:val="24"/>
        </w:rPr>
        <w:t xml:space="preserve">Погашение в </w:t>
      </w:r>
      <w:r w:rsidR="00135828" w:rsidRPr="00A3320A">
        <w:rPr>
          <w:rFonts w:ascii="Times New Roman" w:hAnsi="Times New Roman" w:cs="Times New Roman"/>
          <w:b/>
          <w:sz w:val="24"/>
          <w:szCs w:val="24"/>
        </w:rPr>
        <w:t>ЕГРН</w:t>
      </w:r>
      <w:r w:rsidRPr="00A33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828" w:rsidRPr="00A3320A">
        <w:rPr>
          <w:rFonts w:ascii="Times New Roman" w:hAnsi="Times New Roman" w:cs="Times New Roman"/>
          <w:b/>
          <w:sz w:val="24"/>
          <w:szCs w:val="24"/>
        </w:rPr>
        <w:t>регистрационной записи об ипотеке</w:t>
      </w:r>
    </w:p>
    <w:p w14:paraId="69275E88" w14:textId="77777777"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28">
        <w:rPr>
          <w:rFonts w:ascii="Times New Roman" w:hAnsi="Times New Roman" w:cs="Times New Roman"/>
          <w:sz w:val="28"/>
          <w:szCs w:val="28"/>
        </w:rPr>
        <w:t>По общему правилу для погашения записи об ипотеке залогодатель и залогодержатель должны обратиться совместно. Основанием для погашения записи будет их заявление. Однако в некоторых случаях за прекращением ипотеки может отдельно обратиться как залогод</w:t>
      </w:r>
      <w:r w:rsidR="000D3592">
        <w:rPr>
          <w:rFonts w:ascii="Times New Roman" w:hAnsi="Times New Roman" w:cs="Times New Roman"/>
          <w:sz w:val="28"/>
          <w:szCs w:val="28"/>
        </w:rPr>
        <w:t xml:space="preserve">атель, так и залогодержатель. </w:t>
      </w:r>
      <w:r w:rsidRPr="00135828">
        <w:rPr>
          <w:rFonts w:ascii="Times New Roman" w:hAnsi="Times New Roman" w:cs="Times New Roman"/>
          <w:sz w:val="28"/>
          <w:szCs w:val="28"/>
        </w:rPr>
        <w:t>При этом могут потребоваться и иные документы-основания, например, закладная - при обращении залогодателя.</w:t>
      </w:r>
      <w:r w:rsidR="00E76A33" w:rsidRPr="00E76A33">
        <w:t xml:space="preserve"> </w:t>
      </w:r>
    </w:p>
    <w:p w14:paraId="2662691D" w14:textId="77777777"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28">
        <w:rPr>
          <w:rFonts w:ascii="Times New Roman" w:hAnsi="Times New Roman" w:cs="Times New Roman"/>
          <w:sz w:val="28"/>
          <w:szCs w:val="28"/>
        </w:rPr>
        <w:t>За погашением записи об ипотеке могут обратиться:</w:t>
      </w:r>
    </w:p>
    <w:p w14:paraId="286751FB" w14:textId="77777777"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28">
        <w:rPr>
          <w:rFonts w:ascii="Times New Roman" w:hAnsi="Times New Roman" w:cs="Times New Roman"/>
          <w:sz w:val="28"/>
          <w:szCs w:val="28"/>
        </w:rPr>
        <w:t>-·совместно залогодатель и залогодержатель;</w:t>
      </w:r>
    </w:p>
    <w:p w14:paraId="1EC0D8DC" w14:textId="77777777"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28">
        <w:rPr>
          <w:rFonts w:ascii="Times New Roman" w:hAnsi="Times New Roman" w:cs="Times New Roman"/>
          <w:sz w:val="28"/>
          <w:szCs w:val="28"/>
        </w:rPr>
        <w:t>-·залогодатель или залогодержа</w:t>
      </w:r>
      <w:r>
        <w:rPr>
          <w:rFonts w:ascii="Times New Roman" w:hAnsi="Times New Roman" w:cs="Times New Roman"/>
          <w:sz w:val="28"/>
          <w:szCs w:val="28"/>
        </w:rPr>
        <w:t>тель, если выдавалась закладная.</w:t>
      </w:r>
    </w:p>
    <w:p w14:paraId="674C3F1E" w14:textId="77777777"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35828">
        <w:rPr>
          <w:rFonts w:ascii="Times New Roman" w:hAnsi="Times New Roman" w:cs="Times New Roman"/>
          <w:sz w:val="28"/>
          <w:szCs w:val="28"/>
        </w:rPr>
        <w:t>алогодатель в случаях:</w:t>
      </w:r>
    </w:p>
    <w:p w14:paraId="731E61E0" w14:textId="77777777"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28">
        <w:rPr>
          <w:rFonts w:ascii="Times New Roman" w:hAnsi="Times New Roman" w:cs="Times New Roman"/>
          <w:sz w:val="28"/>
          <w:szCs w:val="28"/>
        </w:rPr>
        <w:t>- если ипотека погашается по решению суда, арбитражного суда;</w:t>
      </w:r>
    </w:p>
    <w:p w14:paraId="6F9DB181" w14:textId="77777777"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28">
        <w:rPr>
          <w:rFonts w:ascii="Times New Roman" w:hAnsi="Times New Roman" w:cs="Times New Roman"/>
          <w:sz w:val="28"/>
          <w:szCs w:val="28"/>
        </w:rPr>
        <w:t>- ипотека возникла в силу Закона об участии в долевом строительстве (в данном случае залогодателем является застройщик);</w:t>
      </w:r>
    </w:p>
    <w:p w14:paraId="0FAF87B2" w14:textId="77777777"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28">
        <w:rPr>
          <w:rFonts w:ascii="Times New Roman" w:hAnsi="Times New Roman" w:cs="Times New Roman"/>
          <w:sz w:val="28"/>
          <w:szCs w:val="28"/>
        </w:rPr>
        <w:t>- организация-залогодержатель ликвидирована;</w:t>
      </w:r>
    </w:p>
    <w:p w14:paraId="5BF56572" w14:textId="77777777"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828">
        <w:rPr>
          <w:rFonts w:ascii="Times New Roman" w:hAnsi="Times New Roman" w:cs="Times New Roman"/>
          <w:sz w:val="28"/>
          <w:szCs w:val="28"/>
        </w:rPr>
        <w:t>нотариус (его помощник), если договор об ипотеке (договор, по которому возникла ипотека в силу закон</w:t>
      </w:r>
      <w:r>
        <w:rPr>
          <w:rFonts w:ascii="Times New Roman" w:hAnsi="Times New Roman" w:cs="Times New Roman"/>
          <w:sz w:val="28"/>
          <w:szCs w:val="28"/>
        </w:rPr>
        <w:t>а) был удостоверен нотариально.</w:t>
      </w:r>
    </w:p>
    <w:p w14:paraId="70419F93" w14:textId="77777777"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28">
        <w:rPr>
          <w:rFonts w:ascii="Times New Roman" w:hAnsi="Times New Roman" w:cs="Times New Roman"/>
          <w:sz w:val="28"/>
          <w:szCs w:val="28"/>
        </w:rPr>
        <w:t>Погашение регистрационной записи об ипотеке не является государственной регистрацией прав. Тем не менее в отношении любых действий органа регистрации прав, как регистрационных, так и не регистрационных, нужно оформить заявление.</w:t>
      </w:r>
    </w:p>
    <w:p w14:paraId="2093D074" w14:textId="77777777"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28">
        <w:rPr>
          <w:rFonts w:ascii="Times New Roman" w:hAnsi="Times New Roman" w:cs="Times New Roman"/>
          <w:sz w:val="28"/>
          <w:szCs w:val="28"/>
        </w:rPr>
        <w:t>Отметим, что запись об ипотеке земельного участка (права аренды, субаренды земельного участка) погашается только после того, как будут погашены записи об ипотеке всех объектов долевого строительства многоквартирного дома и (или) иного объекта недвижимости;</w:t>
      </w:r>
    </w:p>
    <w:p w14:paraId="61B0A3F7" w14:textId="77777777"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28">
        <w:rPr>
          <w:rFonts w:ascii="Times New Roman" w:hAnsi="Times New Roman" w:cs="Times New Roman"/>
          <w:sz w:val="28"/>
          <w:szCs w:val="28"/>
        </w:rPr>
        <w:t>Регистрационная запись об ипотеке погашается в следующие сроки после того, как заявление поступило в орган регистрации прав:</w:t>
      </w:r>
    </w:p>
    <w:p w14:paraId="508F32EA" w14:textId="77777777"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28">
        <w:rPr>
          <w:rFonts w:ascii="Times New Roman" w:hAnsi="Times New Roman" w:cs="Times New Roman"/>
          <w:sz w:val="28"/>
          <w:szCs w:val="28"/>
        </w:rPr>
        <w:t>·3 рабочих дня - по общему правилу;</w:t>
      </w:r>
    </w:p>
    <w:p w14:paraId="20A12256" w14:textId="77777777"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28">
        <w:rPr>
          <w:rFonts w:ascii="Times New Roman" w:hAnsi="Times New Roman" w:cs="Times New Roman"/>
          <w:sz w:val="28"/>
          <w:szCs w:val="28"/>
        </w:rPr>
        <w:t>·5 рабочих дней - если ипотека возникла в силу Закона об участии в долевом строительстве.</w:t>
      </w:r>
    </w:p>
    <w:p w14:paraId="60AF0339" w14:textId="77777777"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</w:t>
      </w:r>
      <w:r w:rsidRPr="00135828">
        <w:rPr>
          <w:rFonts w:ascii="Times New Roman" w:hAnsi="Times New Roman" w:cs="Times New Roman"/>
          <w:sz w:val="28"/>
          <w:szCs w:val="28"/>
        </w:rPr>
        <w:t>огашение ре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D3592">
        <w:rPr>
          <w:rFonts w:ascii="Times New Roman" w:hAnsi="Times New Roman" w:cs="Times New Roman"/>
          <w:sz w:val="28"/>
          <w:szCs w:val="28"/>
        </w:rPr>
        <w:t xml:space="preserve">истрационной записи об ипотеке </w:t>
      </w:r>
      <w:r w:rsidRPr="00135828">
        <w:rPr>
          <w:rFonts w:ascii="Times New Roman" w:hAnsi="Times New Roman" w:cs="Times New Roman"/>
          <w:sz w:val="28"/>
          <w:szCs w:val="28"/>
        </w:rPr>
        <w:t>выписка из ЕГРН не выдается и специальная регистрационная надпись на документах не проставляется.</w:t>
      </w:r>
    </w:p>
    <w:p w14:paraId="351B9493" w14:textId="77777777" w:rsidR="00135828" w:rsidRPr="00135828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28">
        <w:rPr>
          <w:rFonts w:ascii="Times New Roman" w:hAnsi="Times New Roman" w:cs="Times New Roman"/>
          <w:sz w:val="28"/>
          <w:szCs w:val="28"/>
        </w:rPr>
        <w:t>Если для погашения записи об ипотеке представлялась закладная, то орган регистрации прав ее аннулирует. Бывший залогодатель может получить лишь аннулированную закладную.</w:t>
      </w:r>
    </w:p>
    <w:p w14:paraId="7E1F9055" w14:textId="77777777" w:rsidR="00A96313" w:rsidRDefault="00135828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28">
        <w:rPr>
          <w:rFonts w:ascii="Times New Roman" w:hAnsi="Times New Roman" w:cs="Times New Roman"/>
          <w:sz w:val="28"/>
          <w:szCs w:val="28"/>
        </w:rPr>
        <w:t>При необходимости подтвердить погашение записи об ипотеке</w:t>
      </w:r>
      <w:r w:rsidR="000D3592">
        <w:rPr>
          <w:rFonts w:ascii="Times New Roman" w:hAnsi="Times New Roman" w:cs="Times New Roman"/>
          <w:sz w:val="28"/>
          <w:szCs w:val="28"/>
        </w:rPr>
        <w:t xml:space="preserve"> можно, запросив</w:t>
      </w:r>
      <w:r w:rsidRPr="00135828">
        <w:rPr>
          <w:rFonts w:ascii="Times New Roman" w:hAnsi="Times New Roman" w:cs="Times New Roman"/>
          <w:sz w:val="28"/>
          <w:szCs w:val="28"/>
        </w:rPr>
        <w:t xml:space="preserve"> выписку из ЕГРН.</w:t>
      </w:r>
    </w:p>
    <w:p w14:paraId="1BF11148" w14:textId="77777777" w:rsidR="00135828" w:rsidRDefault="00E76A33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A33">
        <w:rPr>
          <w:rFonts w:ascii="Times New Roman" w:hAnsi="Times New Roman" w:cs="Times New Roman"/>
          <w:sz w:val="28"/>
          <w:szCs w:val="28"/>
        </w:rPr>
        <w:t>Госпошлину за погашение регистрационной записи об ипотеке уплачивать не нужно</w:t>
      </w:r>
      <w:r w:rsidR="000D3592">
        <w:rPr>
          <w:rFonts w:ascii="Times New Roman" w:hAnsi="Times New Roman" w:cs="Times New Roman"/>
          <w:sz w:val="28"/>
          <w:szCs w:val="28"/>
        </w:rPr>
        <w:t>.</w:t>
      </w:r>
    </w:p>
    <w:p w14:paraId="0A30A923" w14:textId="77777777" w:rsidR="000D3592" w:rsidRDefault="000D3592" w:rsidP="000D3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D55D1D" w14:textId="77777777" w:rsidR="00135828" w:rsidRDefault="00135828" w:rsidP="0013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</w:t>
      </w:r>
      <w:r w:rsidR="00E76A33">
        <w:rPr>
          <w:rFonts w:ascii="Times New Roman" w:hAnsi="Times New Roman" w:cs="Times New Roman"/>
          <w:sz w:val="28"/>
          <w:szCs w:val="28"/>
        </w:rPr>
        <w:t>ник Парабельского</w:t>
      </w:r>
    </w:p>
    <w:p w14:paraId="1F61DA42" w14:textId="77777777" w:rsidR="000D3592" w:rsidRDefault="00E76A33" w:rsidP="0013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межмуницицпального отдела</w:t>
      </w:r>
    </w:p>
    <w:p w14:paraId="07FEDCB6" w14:textId="77777777" w:rsidR="000D3592" w:rsidRDefault="000D3592" w:rsidP="00135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  <w:r w:rsidR="00E76A3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5765F793" w14:textId="77777777" w:rsidR="000D3592" w:rsidRPr="00135828" w:rsidRDefault="000D3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</w:t>
      </w:r>
      <w:r w:rsidR="00E76A33">
        <w:rPr>
          <w:rFonts w:ascii="Times New Roman" w:hAnsi="Times New Roman" w:cs="Times New Roman"/>
          <w:sz w:val="28"/>
          <w:szCs w:val="28"/>
        </w:rPr>
        <w:t>Новиков</w:t>
      </w:r>
    </w:p>
    <w:sectPr w:rsidR="000D3592" w:rsidRPr="00135828" w:rsidSect="000D359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E09"/>
    <w:rsid w:val="0001515F"/>
    <w:rsid w:val="000D3592"/>
    <w:rsid w:val="00135828"/>
    <w:rsid w:val="00490596"/>
    <w:rsid w:val="007E57C1"/>
    <w:rsid w:val="008B1491"/>
    <w:rsid w:val="00A3320A"/>
    <w:rsid w:val="00A96313"/>
    <w:rsid w:val="00AD75A1"/>
    <w:rsid w:val="00DC6E09"/>
    <w:rsid w:val="00E41FDC"/>
    <w:rsid w:val="00E76A33"/>
    <w:rsid w:val="00FC6F61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4EFA"/>
  <w15:docId w15:val="{382AA265-776C-4CE1-BC14-98513267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Михаил Иванович</dc:creator>
  <cp:lastModifiedBy>Оксана</cp:lastModifiedBy>
  <cp:revision>4</cp:revision>
  <cp:lastPrinted>2021-07-12T07:41:00Z</cp:lastPrinted>
  <dcterms:created xsi:type="dcterms:W3CDTF">2021-07-30T04:31:00Z</dcterms:created>
  <dcterms:modified xsi:type="dcterms:W3CDTF">2021-07-30T11:05:00Z</dcterms:modified>
</cp:coreProperties>
</file>