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91" w:rsidRPr="00170972" w:rsidRDefault="00170972" w:rsidP="0086429A">
      <w:pPr>
        <w:pStyle w:val="ConsPlusNormal"/>
        <w:ind w:left="-567" w:right="-284" w:firstLine="540"/>
        <w:jc w:val="both"/>
        <w:outlineLvl w:val="0"/>
        <w:rPr>
          <w:b/>
        </w:rPr>
      </w:pPr>
      <w:r w:rsidRPr="00170972">
        <w:rPr>
          <w:b/>
        </w:rPr>
        <w:t>Новое в законодательстве. Прокуратура Кожевниковского района</w:t>
      </w:r>
      <w:r>
        <w:rPr>
          <w:b/>
        </w:rPr>
        <w:t xml:space="preserve"> информирует</w:t>
      </w:r>
      <w:r w:rsidRPr="00170972">
        <w:rPr>
          <w:b/>
        </w:rPr>
        <w:t>.</w:t>
      </w:r>
    </w:p>
    <w:p w:rsidR="00AE1291" w:rsidRDefault="00AE1291" w:rsidP="0086429A">
      <w:pPr>
        <w:pStyle w:val="ConsPlusNormal"/>
        <w:ind w:left="-567" w:right="-284"/>
        <w:jc w:val="both"/>
      </w:pPr>
    </w:p>
    <w:p w:rsidR="008B7CAD" w:rsidRPr="008B7CAD" w:rsidRDefault="0086429A" w:rsidP="008B7CAD">
      <w:pPr>
        <w:ind w:left="-567" w:right="-284"/>
        <w:jc w:val="both"/>
      </w:pPr>
      <w:r>
        <w:t xml:space="preserve">1. </w:t>
      </w:r>
      <w:r w:rsidR="008B7CAD" w:rsidRPr="008B7CAD">
        <w:rPr>
          <w:b/>
        </w:rPr>
        <w:t>Регламентирован порядок назначения региональными органами власти государственных пособий гражданам, имеющим детей</w:t>
      </w:r>
    </w:p>
    <w:p w:rsidR="008B7CAD" w:rsidRPr="008B7CAD" w:rsidRDefault="008B7CAD" w:rsidP="008B7CAD">
      <w:pPr>
        <w:ind w:left="-567" w:right="-284"/>
        <w:jc w:val="both"/>
      </w:pPr>
      <w:r w:rsidRPr="008B7CAD">
        <w:t>Такие пособия назначаются лицам из числа российских граждан, проживающих в РФ, а также постоянно проживающим в РФ иностранным гражданам и лицам без гражданства, беженцам.</w:t>
      </w:r>
    </w:p>
    <w:p w:rsidR="008B7CAD" w:rsidRPr="008B7CAD" w:rsidRDefault="008B7CAD" w:rsidP="008B7CAD">
      <w:pPr>
        <w:ind w:left="-567" w:right="-284"/>
        <w:jc w:val="both"/>
      </w:pPr>
      <w:r w:rsidRPr="008B7CAD">
        <w:t>Предусмотрены следующие виды пособий:</w:t>
      </w:r>
    </w:p>
    <w:p w:rsidR="008B7CAD" w:rsidRPr="008B7CAD" w:rsidRDefault="008B7CAD" w:rsidP="008B7CAD">
      <w:pPr>
        <w:ind w:left="-567" w:right="-284"/>
        <w:jc w:val="both"/>
      </w:pPr>
      <w:r w:rsidRPr="008B7CAD">
        <w:t>1) пособие по беременности и родам - для женщин, уволенных в связи с ликвидацией организаций (и т.п. обстоятельствами) в течение 12 месяцев, предшествовавших дню признания их безработными;</w:t>
      </w:r>
    </w:p>
    <w:p w:rsidR="008B7CAD" w:rsidRPr="008B7CAD" w:rsidRDefault="008B7CAD" w:rsidP="008B7CAD">
      <w:pPr>
        <w:ind w:left="-567" w:right="-284"/>
        <w:jc w:val="both"/>
      </w:pPr>
      <w:r w:rsidRPr="008B7CAD">
        <w:t>2) единовременное пособие женщинам, вставшим на учет в медицинских организациях в ранние сроки беременности, - для вышеуказанных лиц, вставших на учет в медицинских организациях в сроки беременности до 12 недель;</w:t>
      </w:r>
    </w:p>
    <w:p w:rsidR="008B7CAD" w:rsidRPr="008B7CAD" w:rsidRDefault="008B7CAD" w:rsidP="008B7CAD">
      <w:pPr>
        <w:ind w:left="-567" w:right="-284"/>
        <w:jc w:val="both"/>
      </w:pPr>
      <w:r w:rsidRPr="008B7CAD">
        <w:t>3) единовременное пособие при рождении ребенка - для одного из родителей либо лица, его заменяющего, из числа лиц, не подлежащих обязательному социальному страхованию на случай временной нетрудоспособности и в связи с материнством (в том числе</w:t>
      </w:r>
      <w:bookmarkStart w:id="0" w:name="_GoBack"/>
      <w:bookmarkEnd w:id="0"/>
      <w:r w:rsidRPr="008B7CAD">
        <w:t xml:space="preserve"> очные студенты);</w:t>
      </w:r>
    </w:p>
    <w:p w:rsidR="008B7CAD" w:rsidRPr="008B7CAD" w:rsidRDefault="008B7CAD" w:rsidP="008B7CAD">
      <w:pPr>
        <w:ind w:left="-567" w:right="-284"/>
        <w:jc w:val="both"/>
      </w:pPr>
      <w:r w:rsidRPr="008B7CAD">
        <w:t>4) ежемесячное пособие по уходу за ребенком, предназначенное для следующих категорий:</w:t>
      </w:r>
    </w:p>
    <w:p w:rsidR="008B7CAD" w:rsidRPr="008B7CAD" w:rsidRDefault="008B7CAD" w:rsidP="008B7CAD">
      <w:pPr>
        <w:ind w:left="-567" w:right="-284"/>
        <w:jc w:val="both"/>
      </w:pPr>
      <w:proofErr w:type="gramStart"/>
      <w:r w:rsidRPr="008B7CAD">
        <w:t>- 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 (и т.п. обстоятельствами), в том числе уволенные из организаций или воинских частей за пределами РФ, уволенные в связи с истечением срока их трудового договора в воинских</w:t>
      </w:r>
      <w:proofErr w:type="gramEnd"/>
      <w:r w:rsidRPr="008B7CAD">
        <w:t xml:space="preserve"> </w:t>
      </w:r>
      <w:proofErr w:type="gramStart"/>
      <w:r w:rsidRPr="008B7CAD">
        <w:t>частях</w:t>
      </w:r>
      <w:proofErr w:type="gramEnd"/>
      <w:r w:rsidRPr="008B7CAD">
        <w:t xml:space="preserve"> за пределами РФ, а также матери, уволенные в период отпуска по уходу за ребенком, отпуска по беременности и родам в связи с переводом мужа из таких частей в РФ;</w:t>
      </w:r>
    </w:p>
    <w:p w:rsidR="008B7CAD" w:rsidRPr="008B7CAD" w:rsidRDefault="008B7CAD" w:rsidP="008B7CAD">
      <w:pPr>
        <w:ind w:left="-567" w:right="-284"/>
        <w:jc w:val="both"/>
      </w:pPr>
      <w:proofErr w:type="gramStart"/>
      <w:r w:rsidRPr="008B7CAD">
        <w:t>- матери, уволенные в период беременности в связи с ликвидацией организаций (и т.п. обстоятельствами), в том числе уволенные из организаций или воинских частей за пределами РФ, уволенные в связи с истечением срока их трудового договора в воинских частях за пределами РФ, или в связи с переводом мужа из таких частей в РФ;</w:t>
      </w:r>
      <w:proofErr w:type="gramEnd"/>
    </w:p>
    <w:p w:rsidR="008B7CAD" w:rsidRPr="008B7CAD" w:rsidRDefault="008B7CAD" w:rsidP="008B7CAD">
      <w:pPr>
        <w:ind w:left="-567" w:right="-284"/>
        <w:jc w:val="both"/>
      </w:pPr>
      <w:r w:rsidRPr="008B7CAD">
        <w:t>- 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материнством;</w:t>
      </w:r>
    </w:p>
    <w:p w:rsidR="008B7CAD" w:rsidRPr="008B7CAD" w:rsidRDefault="008B7CAD" w:rsidP="008B7CAD">
      <w:pPr>
        <w:ind w:left="-567" w:right="-284"/>
        <w:jc w:val="both"/>
      </w:pPr>
      <w:proofErr w:type="gramStart"/>
      <w:r w:rsidRPr="008B7CAD">
        <w:t>- 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или отец умерли, лишены родительских прав, признаны безвестно отсутствующими, ограниченно дееспособными, по состоянию здоровья не могут лично воспитывать и содержать ребенка, отбывают наказание в виде лишения свободы, уклоняются от воспитания детей и пр.;</w:t>
      </w:r>
      <w:proofErr w:type="gramEnd"/>
    </w:p>
    <w:p w:rsidR="008B7CAD" w:rsidRPr="008B7CAD" w:rsidRDefault="008B7CAD" w:rsidP="008B7CAD">
      <w:pPr>
        <w:ind w:left="-567" w:right="-284"/>
        <w:jc w:val="both"/>
      </w:pPr>
      <w:r w:rsidRPr="008B7CAD">
        <w:t>5) единовременное пособие беременной жене военнослужащего, проходящего военную службу по призыву, - для жен служащих призывников, срок беременности которых составляет не менее 180 дней;</w:t>
      </w:r>
    </w:p>
    <w:p w:rsidR="008B7CAD" w:rsidRPr="008B7CAD" w:rsidRDefault="008B7CAD" w:rsidP="008B7CAD">
      <w:pPr>
        <w:ind w:left="-567" w:right="-284"/>
        <w:jc w:val="both"/>
      </w:pPr>
      <w:r w:rsidRPr="008B7CAD">
        <w:t xml:space="preserve">6) ежемесячное пособие на ребенка военнослужащего, проходящего военную службу по призыву, предназначенное </w:t>
      </w:r>
      <w:proofErr w:type="gramStart"/>
      <w:r w:rsidRPr="008B7CAD">
        <w:t>для</w:t>
      </w:r>
      <w:proofErr w:type="gramEnd"/>
      <w:r w:rsidRPr="008B7CAD">
        <w:t>:</w:t>
      </w:r>
    </w:p>
    <w:p w:rsidR="008B7CAD" w:rsidRPr="008B7CAD" w:rsidRDefault="008B7CAD" w:rsidP="008B7CAD">
      <w:pPr>
        <w:ind w:left="-567" w:right="-284"/>
        <w:jc w:val="both"/>
      </w:pPr>
      <w:r w:rsidRPr="008B7CAD">
        <w:lastRenderedPageBreak/>
        <w:t>- матери ребенка военнослужащего, проходящего военную службу по призыву;</w:t>
      </w:r>
    </w:p>
    <w:p w:rsidR="008B7CAD" w:rsidRPr="008B7CAD" w:rsidRDefault="008B7CAD" w:rsidP="008B7CAD">
      <w:pPr>
        <w:ind w:left="-567" w:right="-284"/>
        <w:jc w:val="both"/>
      </w:pPr>
      <w:proofErr w:type="gramStart"/>
      <w:r w:rsidRPr="008B7CAD">
        <w:t>- опекуна ребенка военнослужащего, проходящего военную службу по призыву, либо другого родственника такого ребенка, фактически осуществляющего уход за ним, в случае, если мать умерла, лишена родительских прав, признана безвестно отсутствующей, недееспособной, по состоянию здоровья не может лично воспитывать и содержать ребенка, отбывает наказание в виде лишения свободы, уклоняется от воспитания ребенка и т.п.</w:t>
      </w:r>
      <w:proofErr w:type="gramEnd"/>
    </w:p>
    <w:p w:rsidR="008B7CAD" w:rsidRPr="008B7CAD" w:rsidRDefault="008B7CAD" w:rsidP="008B7CAD">
      <w:pPr>
        <w:ind w:left="-567" w:right="-284"/>
        <w:jc w:val="both"/>
      </w:pPr>
      <w:r w:rsidRPr="008B7CAD">
        <w:t>Назначение указанных пособий осуществляется уполномоченным органом по месту жительства (пребывания) или фактического проживания заявителей.</w:t>
      </w:r>
    </w:p>
    <w:p w:rsidR="008B7CAD" w:rsidRPr="008B7CAD" w:rsidRDefault="008B7CAD" w:rsidP="008B7CAD">
      <w:pPr>
        <w:ind w:left="-567" w:right="-284"/>
        <w:jc w:val="both"/>
      </w:pPr>
      <w:r w:rsidRPr="008B7CAD">
        <w:t>Для назначения пособия заявитель представляет соответствующее заявление с приложением необходимых документов непосредственно в уполномоченный орган, через многофункциональный центр, посредством почтовой связи, а также в форме электронного документа с использованием электронных носителей либо посредством портала gosuslugi.ru. Регламентом определены требования к содержанию заявления и составу прилагаемых к нему документов.</w:t>
      </w:r>
    </w:p>
    <w:p w:rsidR="008B7CAD" w:rsidRPr="008B7CAD" w:rsidRDefault="008B7CAD" w:rsidP="008B7CAD">
      <w:pPr>
        <w:ind w:left="-567" w:right="-284"/>
        <w:jc w:val="both"/>
      </w:pPr>
      <w:r w:rsidRPr="008B7CAD">
        <w:t xml:space="preserve">Заявление подлежит рассмотрению в 10-дневный срок </w:t>
      </w:r>
      <w:proofErr w:type="gramStart"/>
      <w:r w:rsidRPr="008B7CAD">
        <w:t>с даты приема</w:t>
      </w:r>
      <w:proofErr w:type="gramEnd"/>
      <w:r w:rsidRPr="008B7CAD">
        <w:t xml:space="preserve"> заявления.</w:t>
      </w:r>
    </w:p>
    <w:p w:rsidR="008B7CAD" w:rsidRPr="008B7CAD" w:rsidRDefault="008B7CAD" w:rsidP="008B7CAD">
      <w:pPr>
        <w:ind w:left="-567" w:right="-284"/>
        <w:jc w:val="both"/>
      </w:pPr>
      <w:r w:rsidRPr="008B7CAD">
        <w:t>Выплата пособия осуществляется уполномоченным органом через организации федеральной почтовой связи либо кредитные организации, указанные заявителями в заявлении, не позднее 26-го числа месяца, следующего за месяцем приема заявления (для пособий, выплачиваемых ежемесячно, - в последующем ежемесячно).</w:t>
      </w:r>
    </w:p>
    <w:p w:rsidR="008B7CAD" w:rsidRPr="008B7CAD" w:rsidRDefault="008B7CAD" w:rsidP="008B7CAD">
      <w:pPr>
        <w:ind w:left="-567" w:right="-284"/>
        <w:jc w:val="both"/>
      </w:pPr>
      <w:r w:rsidRPr="008B7CAD">
        <w:t>Размеры пособий назначаются в соответствии с Федеральным законом от 19.05.1995 N 81-ФЗ "О государственных пособиях гражданам, имеющим детей".</w:t>
      </w:r>
    </w:p>
    <w:p w:rsidR="008B7CAD" w:rsidRPr="008B7CAD" w:rsidRDefault="008B7CAD" w:rsidP="008B7CAD">
      <w:pPr>
        <w:ind w:left="-567" w:right="-284"/>
        <w:jc w:val="both"/>
      </w:pPr>
      <w:r w:rsidRPr="008B7CAD">
        <w:t>В приложении к регламенту приведена контактная информация региональных органов власти, уполномоченных назначать указанные пособия.</w:t>
      </w:r>
    </w:p>
    <w:p w:rsidR="008B7CAD" w:rsidRPr="008B7CAD" w:rsidRDefault="008B7CAD" w:rsidP="008B7CAD">
      <w:pPr>
        <w:ind w:left="-567" w:right="-284"/>
        <w:jc w:val="both"/>
      </w:pPr>
      <w:r>
        <w:t xml:space="preserve">2. </w:t>
      </w:r>
      <w:hyperlink r:id="rId8" w:history="1">
        <w:proofErr w:type="gramStart"/>
        <w:r w:rsidRPr="008B7CAD">
          <w:rPr>
            <w:rStyle w:val="a3"/>
          </w:rPr>
          <w:t>Приказ</w:t>
        </w:r>
      </w:hyperlink>
      <w:r>
        <w:t>ом</w:t>
      </w:r>
      <w:r w:rsidRPr="008B7CAD">
        <w:t xml:space="preserve"> МВД России от 31.12.2017 N 984</w:t>
      </w:r>
      <w:r>
        <w:t xml:space="preserve"> </w:t>
      </w:r>
      <w:r w:rsidRPr="008B7CAD">
        <w:t>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</w:r>
      <w:r>
        <w:t xml:space="preserve"> о</w:t>
      </w:r>
      <w:r w:rsidRPr="008B7CAD">
        <w:rPr>
          <w:b/>
        </w:rPr>
        <w:t>бновлен административный регламент предоставления МВД России государственной услуги по регистрационному учету граждан РФ по месту пребывания и по месту жительства</w:t>
      </w:r>
      <w:proofErr w:type="gramEnd"/>
    </w:p>
    <w:p w:rsidR="008B7CAD" w:rsidRPr="008B7CAD" w:rsidRDefault="008B7CAD" w:rsidP="008B7CAD">
      <w:pPr>
        <w:ind w:left="-567" w:right="-284"/>
        <w:jc w:val="both"/>
      </w:pPr>
      <w:proofErr w:type="gramStart"/>
      <w:r w:rsidRPr="008B7CAD">
        <w:t>Согласно регламенту регистрационным учетом граждан РФ занимаются подразделения по вопросам миграции территориальных органов МВД России на региональном и районном уровнях.</w:t>
      </w:r>
      <w:proofErr w:type="gramEnd"/>
      <w:r w:rsidRPr="008B7CAD">
        <w:t xml:space="preserve"> Ранее данные функции выполняла ФМС России.</w:t>
      </w:r>
    </w:p>
    <w:p w:rsidR="008B7CAD" w:rsidRPr="008B7CAD" w:rsidRDefault="008B7CAD" w:rsidP="008B7CAD">
      <w:pPr>
        <w:ind w:left="-567" w:right="-284"/>
        <w:jc w:val="both"/>
      </w:pPr>
      <w:r w:rsidRPr="008B7CAD">
        <w:t xml:space="preserve">Заявителями на получение данной </w:t>
      </w:r>
      <w:proofErr w:type="spellStart"/>
      <w:r w:rsidRPr="008B7CAD">
        <w:t>госуслуги</w:t>
      </w:r>
      <w:proofErr w:type="spellEnd"/>
      <w:r w:rsidRPr="008B7CAD">
        <w:t xml:space="preserve"> являются:</w:t>
      </w:r>
    </w:p>
    <w:p w:rsidR="008B7CAD" w:rsidRPr="008B7CAD" w:rsidRDefault="008B7CAD" w:rsidP="008B7CAD">
      <w:pPr>
        <w:ind w:left="-567" w:right="-284"/>
        <w:jc w:val="both"/>
      </w:pPr>
      <w:r w:rsidRPr="008B7CAD">
        <w:t>- граждане РФ, достигшие 14-летнего возраста;</w:t>
      </w:r>
    </w:p>
    <w:p w:rsidR="008B7CAD" w:rsidRPr="008B7CAD" w:rsidRDefault="008B7CAD" w:rsidP="008B7CAD">
      <w:pPr>
        <w:ind w:left="-567" w:right="-284"/>
        <w:jc w:val="both"/>
      </w:pPr>
      <w:r w:rsidRPr="008B7CAD">
        <w:t>- один из родителей, усыновителей, опекунов или попечителей гражданина РФ - в отношении несовершеннолетних граждан со дня рождения и до достижения ими 14-летнего возраста или граждан, признанных судом недееспособными (ограниченно дееспособными).</w:t>
      </w:r>
    </w:p>
    <w:p w:rsidR="008B7CAD" w:rsidRPr="008B7CAD" w:rsidRDefault="008B7CAD" w:rsidP="008B7CAD">
      <w:pPr>
        <w:ind w:left="-567" w:right="-284"/>
        <w:jc w:val="both"/>
      </w:pPr>
      <w:r w:rsidRPr="008B7CAD">
        <w:t xml:space="preserve">Результатом предоставления </w:t>
      </w:r>
      <w:proofErr w:type="spellStart"/>
      <w:r w:rsidRPr="008B7CAD">
        <w:t>госуслуги</w:t>
      </w:r>
      <w:proofErr w:type="spellEnd"/>
      <w:r w:rsidRPr="008B7CAD">
        <w:t xml:space="preserve"> является:</w:t>
      </w:r>
    </w:p>
    <w:p w:rsidR="008B7CAD" w:rsidRPr="008B7CAD" w:rsidRDefault="008B7CAD" w:rsidP="008B7CAD">
      <w:pPr>
        <w:ind w:left="-567" w:right="-284"/>
        <w:jc w:val="both"/>
      </w:pPr>
      <w:r w:rsidRPr="008B7CAD">
        <w:lastRenderedPageBreak/>
        <w:t>- регистрация гражданина по месту жительства с проставлением штампа в паспорт, либо с выдачей свидетельства о регистрации по месту жительства по форме, приведенной в приложении к регламенту, для лиц, не достигших 14-летнего возраста;</w:t>
      </w:r>
    </w:p>
    <w:p w:rsidR="008B7CAD" w:rsidRPr="008B7CAD" w:rsidRDefault="008B7CAD" w:rsidP="008B7CAD">
      <w:pPr>
        <w:ind w:left="-567" w:right="-284"/>
        <w:jc w:val="both"/>
      </w:pPr>
      <w:r w:rsidRPr="008B7CAD">
        <w:t>- снятие гражданина с регистрационного учета по месту жительства с проставлением в паспорте штампа установленной формы;</w:t>
      </w:r>
    </w:p>
    <w:p w:rsidR="008B7CAD" w:rsidRPr="008B7CAD" w:rsidRDefault="008B7CAD" w:rsidP="008B7CAD">
      <w:pPr>
        <w:ind w:left="-567" w:right="-284"/>
        <w:jc w:val="both"/>
      </w:pPr>
      <w:r w:rsidRPr="008B7CAD">
        <w:t>- регистрация гражданина по месту пребывания с выдачей свидетельства по форме, приведенной в приложении к регламенту.</w:t>
      </w:r>
    </w:p>
    <w:p w:rsidR="008B7CAD" w:rsidRPr="008B7CAD" w:rsidRDefault="008B7CAD" w:rsidP="008B7CAD">
      <w:pPr>
        <w:ind w:left="-567" w:right="-284"/>
        <w:jc w:val="both"/>
      </w:pPr>
      <w:r w:rsidRPr="008B7CAD">
        <w:t>- снятие гражданина с регистрационного учета по месту пребывания.</w:t>
      </w:r>
    </w:p>
    <w:p w:rsidR="008B7CAD" w:rsidRPr="008B7CAD" w:rsidRDefault="008B7CAD" w:rsidP="008B7CAD">
      <w:pPr>
        <w:ind w:left="-567" w:right="-284"/>
        <w:jc w:val="both"/>
      </w:pPr>
      <w:r w:rsidRPr="008B7CAD">
        <w:t>Установлены сроки осуществления регистрационного учета, в том числе при подаче документов через МФЦ и портал gosuslugi.ru.</w:t>
      </w:r>
    </w:p>
    <w:p w:rsidR="008B7CAD" w:rsidRPr="008B7CAD" w:rsidRDefault="008B7CAD" w:rsidP="008B7CAD">
      <w:pPr>
        <w:ind w:left="-567" w:right="-284"/>
        <w:jc w:val="both"/>
      </w:pPr>
      <w:r w:rsidRPr="008B7CAD">
        <w:t xml:space="preserve">В приложении к регламенту приведены новые формы документов, используемых в процессе оказания </w:t>
      </w:r>
      <w:proofErr w:type="spellStart"/>
      <w:r w:rsidRPr="008B7CAD">
        <w:t>госуслуги</w:t>
      </w:r>
      <w:proofErr w:type="spellEnd"/>
      <w:r w:rsidRPr="008B7CAD">
        <w:t>.</w:t>
      </w:r>
    </w:p>
    <w:p w:rsidR="008B7CAD" w:rsidRPr="008B7CAD" w:rsidRDefault="008B7CAD" w:rsidP="008B7CAD">
      <w:pPr>
        <w:ind w:left="-567" w:right="-284"/>
        <w:jc w:val="both"/>
      </w:pPr>
      <w:r>
        <w:t xml:space="preserve">3. </w:t>
      </w:r>
      <w:hyperlink r:id="rId9" w:history="1">
        <w:r w:rsidRPr="008B7CAD">
          <w:rPr>
            <w:rStyle w:val="a3"/>
          </w:rPr>
          <w:t>Письмо</w:t>
        </w:r>
      </w:hyperlink>
      <w:r w:rsidRPr="008B7CAD">
        <w:t xml:space="preserve"> ФНС России от 03.04.2018 N ММВ-20-20/33@</w:t>
      </w:r>
      <w:r>
        <w:t xml:space="preserve"> </w:t>
      </w:r>
      <w:r w:rsidRPr="008B7CAD">
        <w:t>"О направлении инструкции"</w:t>
      </w:r>
    </w:p>
    <w:p w:rsidR="008B7CAD" w:rsidRPr="008B7CAD" w:rsidRDefault="008B7CAD" w:rsidP="008B7CAD">
      <w:pPr>
        <w:ind w:left="-567" w:right="-284"/>
        <w:jc w:val="both"/>
      </w:pPr>
      <w:r w:rsidRPr="008B7CAD">
        <w:rPr>
          <w:b/>
        </w:rPr>
        <w:t>Налоговыми органами планируется проведение информационно-разъяснительной работы по переходу на новые ККТ (онлайн кассы)</w:t>
      </w:r>
    </w:p>
    <w:p w:rsidR="008B7CAD" w:rsidRPr="008B7CAD" w:rsidRDefault="008B7CAD" w:rsidP="008B7CAD">
      <w:pPr>
        <w:ind w:left="-567" w:right="-284"/>
        <w:jc w:val="both"/>
      </w:pPr>
      <w:r w:rsidRPr="008B7CAD">
        <w:t xml:space="preserve">Разработана инструкция для работников налоговых органов в целях комфортного перехода на </w:t>
      </w:r>
      <w:proofErr w:type="gramStart"/>
      <w:r w:rsidRPr="008B7CAD">
        <w:t>новые</w:t>
      </w:r>
      <w:proofErr w:type="gramEnd"/>
      <w:r w:rsidRPr="008B7CAD">
        <w:t xml:space="preserve"> ККТ налогоплательщиками, ранее ее не применявшими.</w:t>
      </w:r>
    </w:p>
    <w:p w:rsidR="008B7CAD" w:rsidRPr="008B7CAD" w:rsidRDefault="008B7CAD" w:rsidP="008B7CAD">
      <w:pPr>
        <w:ind w:left="-567" w:right="-284"/>
        <w:jc w:val="both"/>
      </w:pPr>
      <w:r w:rsidRPr="008B7CAD">
        <w:t>Инструкция определяет последовательность действий сотрудников территориальных налоговых органов в целях проведения информационно-разъяснительной кампании с указанными налогоплательщиками.</w:t>
      </w:r>
    </w:p>
    <w:p w:rsidR="008B7CAD" w:rsidRPr="008B7CAD" w:rsidRDefault="008B7CAD" w:rsidP="008B7CAD">
      <w:pPr>
        <w:ind w:left="-567" w:right="-284"/>
        <w:jc w:val="both"/>
      </w:pPr>
      <w:r w:rsidRPr="008B7CAD">
        <w:t>С 1 июля 2018 года обязаны перейти на новый порядок применения ККТ:</w:t>
      </w:r>
    </w:p>
    <w:p w:rsidR="008B7CAD" w:rsidRPr="008B7CAD" w:rsidRDefault="008B7CAD" w:rsidP="008B7CAD">
      <w:pPr>
        <w:ind w:left="-567" w:right="-284"/>
        <w:jc w:val="both"/>
      </w:pPr>
      <w:r w:rsidRPr="008B7CAD">
        <w:t xml:space="preserve">индивидуальные предприниматели с наемными работниками на ЕНВД или ПСН и организации на ЕНВД в сфере торговли и </w:t>
      </w:r>
      <w:proofErr w:type="spellStart"/>
      <w:r w:rsidRPr="008B7CAD">
        <w:t>общепита</w:t>
      </w:r>
      <w:proofErr w:type="gramStart"/>
      <w:r w:rsidRPr="008B7CAD">
        <w:t>;о</w:t>
      </w:r>
      <w:proofErr w:type="gramEnd"/>
      <w:r w:rsidRPr="008B7CAD">
        <w:t>рганизации</w:t>
      </w:r>
      <w:proofErr w:type="spellEnd"/>
      <w:r w:rsidRPr="008B7CAD">
        <w:t xml:space="preserve"> и индивидуальные предприниматели, имеющие работников, с которыми заключены трудовые договоры, оказывающие услуги общественного </w:t>
      </w:r>
      <w:proofErr w:type="spellStart"/>
      <w:r w:rsidRPr="008B7CAD">
        <w:t>питания;индивидуальные</w:t>
      </w:r>
      <w:proofErr w:type="spellEnd"/>
      <w:r w:rsidRPr="008B7CAD">
        <w:t xml:space="preserve"> предприниматели с наемными работниками и организации, которые занимаются </w:t>
      </w:r>
      <w:proofErr w:type="spellStart"/>
      <w:r w:rsidRPr="008B7CAD">
        <w:t>вендингом</w:t>
      </w:r>
      <w:proofErr w:type="spellEnd"/>
      <w:r w:rsidRPr="008B7CAD">
        <w:t xml:space="preserve"> (осуществление деятельности с применением торговых автоматов).</w:t>
      </w:r>
    </w:p>
    <w:p w:rsidR="008B7CAD" w:rsidRPr="008B7CAD" w:rsidRDefault="008B7CAD" w:rsidP="008B7CAD">
      <w:pPr>
        <w:ind w:left="-567" w:right="-284"/>
        <w:jc w:val="both"/>
      </w:pPr>
      <w:r w:rsidRPr="008B7CAD">
        <w:t>Отдельным налогоплательщикам предоставлена отсрочка перехода на онлайн-кассы до 1 июля 2019 года.</w:t>
      </w:r>
    </w:p>
    <w:p w:rsidR="008B7CAD" w:rsidRPr="008B7CAD" w:rsidRDefault="008B7CAD" w:rsidP="008B7CAD">
      <w:pPr>
        <w:ind w:left="-567" w:right="-284"/>
        <w:jc w:val="both"/>
      </w:pPr>
      <w:r w:rsidRPr="008B7CAD">
        <w:t>Инструкция предписывает утверждение плана мероприятий (дорожную карту) по реализации информационно-разъяснительной кампании.</w:t>
      </w:r>
    </w:p>
    <w:p w:rsidR="008B7CAD" w:rsidRDefault="008B7CAD" w:rsidP="008B7CAD">
      <w:pPr>
        <w:ind w:left="-567" w:right="-284"/>
        <w:jc w:val="both"/>
      </w:pPr>
      <w:r w:rsidRPr="008B7CAD">
        <w:t xml:space="preserve">Среди таких мероприятий, в </w:t>
      </w:r>
      <w:proofErr w:type="spellStart"/>
      <w:r w:rsidRPr="008B7CAD">
        <w:t>частности</w:t>
      </w:r>
      <w:proofErr w:type="gramStart"/>
      <w:r w:rsidRPr="008B7CAD">
        <w:t>:н</w:t>
      </w:r>
      <w:proofErr w:type="gramEnd"/>
      <w:r w:rsidRPr="008B7CAD">
        <w:t>аправление</w:t>
      </w:r>
      <w:proofErr w:type="spellEnd"/>
      <w:r w:rsidRPr="008B7CAD">
        <w:t xml:space="preserve"> в адрес налогоплательщиков уведомления о предстоящей обязанности применения ККТ с приложением памятки на бумажном </w:t>
      </w:r>
      <w:proofErr w:type="spellStart"/>
      <w:r w:rsidRPr="008B7CAD">
        <w:t>носителе;организация</w:t>
      </w:r>
      <w:proofErr w:type="spellEnd"/>
      <w:r w:rsidRPr="008B7CAD">
        <w:t xml:space="preserve"> семинаров по вопросу применения </w:t>
      </w:r>
      <w:proofErr w:type="spellStart"/>
      <w:r w:rsidRPr="008B7CAD">
        <w:t>ККТ;разъяснительные</w:t>
      </w:r>
      <w:proofErr w:type="spellEnd"/>
      <w:r w:rsidRPr="008B7CAD">
        <w:t xml:space="preserve"> работы относительно целесообразности заблаговременного перехода на новый порядок применения </w:t>
      </w:r>
      <w:proofErr w:type="spellStart"/>
      <w:r w:rsidRPr="008B7CAD">
        <w:t>ККТ;осуществление</w:t>
      </w:r>
      <w:proofErr w:type="spellEnd"/>
      <w:r w:rsidRPr="008B7CAD">
        <w:t xml:space="preserve"> мониторинга цен на ККТ, фискальные накопители и связь в целях применения ККТ в целях недопущения злоупотреблений и завышения цен на них.</w:t>
      </w:r>
    </w:p>
    <w:p w:rsidR="008B7CAD" w:rsidRPr="0086429A" w:rsidRDefault="008B7CAD" w:rsidP="008B7CAD">
      <w:pPr>
        <w:ind w:left="-567" w:right="-284"/>
        <w:jc w:val="both"/>
      </w:pPr>
      <w:r w:rsidRPr="008B7CAD">
        <w:t>Обращается внимание на то, что налоговый вычет в связи с приобретением ККТ вправе получить только индивидуальные предприниматели.</w:t>
      </w:r>
    </w:p>
    <w:sectPr w:rsidR="008B7CAD" w:rsidRPr="0086429A" w:rsidSect="006854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9D" w:rsidRDefault="00FF169D" w:rsidP="0086429A">
      <w:pPr>
        <w:spacing w:after="0" w:line="240" w:lineRule="auto"/>
      </w:pPr>
      <w:r>
        <w:separator/>
      </w:r>
    </w:p>
  </w:endnote>
  <w:endnote w:type="continuationSeparator" w:id="0">
    <w:p w:rsidR="00FF169D" w:rsidRDefault="00FF169D" w:rsidP="0086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3653"/>
      <w:docPartObj>
        <w:docPartGallery w:val="Page Numbers (Bottom of Page)"/>
        <w:docPartUnique/>
      </w:docPartObj>
    </w:sdtPr>
    <w:sdtEndPr/>
    <w:sdtContent>
      <w:p w:rsidR="0086429A" w:rsidRDefault="008642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AD">
          <w:rPr>
            <w:noProof/>
          </w:rPr>
          <w:t>3</w:t>
        </w:r>
        <w:r>
          <w:fldChar w:fldCharType="end"/>
        </w:r>
      </w:p>
    </w:sdtContent>
  </w:sdt>
  <w:p w:rsidR="0086429A" w:rsidRDefault="008642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9D" w:rsidRDefault="00FF169D" w:rsidP="0086429A">
      <w:pPr>
        <w:spacing w:after="0" w:line="240" w:lineRule="auto"/>
      </w:pPr>
      <w:r>
        <w:separator/>
      </w:r>
    </w:p>
  </w:footnote>
  <w:footnote w:type="continuationSeparator" w:id="0">
    <w:p w:rsidR="00FF169D" w:rsidRDefault="00FF169D" w:rsidP="00864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91"/>
    <w:rsid w:val="00170972"/>
    <w:rsid w:val="00333462"/>
    <w:rsid w:val="0086429A"/>
    <w:rsid w:val="008B7CAD"/>
    <w:rsid w:val="0094511A"/>
    <w:rsid w:val="00AE129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64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29A"/>
  </w:style>
  <w:style w:type="paragraph" w:styleId="a6">
    <w:name w:val="footer"/>
    <w:basedOn w:val="a"/>
    <w:link w:val="a7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29A"/>
  </w:style>
  <w:style w:type="paragraph" w:styleId="a8">
    <w:name w:val="Balloon Text"/>
    <w:basedOn w:val="a"/>
    <w:link w:val="a9"/>
    <w:uiPriority w:val="99"/>
    <w:semiHidden/>
    <w:unhideWhenUsed/>
    <w:rsid w:val="008B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64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29A"/>
  </w:style>
  <w:style w:type="paragraph" w:styleId="a6">
    <w:name w:val="footer"/>
    <w:basedOn w:val="a"/>
    <w:link w:val="a7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29A"/>
  </w:style>
  <w:style w:type="paragraph" w:styleId="a8">
    <w:name w:val="Balloon Text"/>
    <w:basedOn w:val="a"/>
    <w:link w:val="a9"/>
    <w:uiPriority w:val="99"/>
    <w:semiHidden/>
    <w:unhideWhenUsed/>
    <w:rsid w:val="008B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F03C338A2FEEA0F586D17FA78684BA4EF37BF1E6D03F2767B5523A4qCj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3EF3C87C2335E7678464F94A524A25AB9A0C170A8B6268A253370B1LF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7E0D-767A-4BA3-AB43-615EF45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cp:lastPrinted>2018-04-24T11:18:00Z</cp:lastPrinted>
  <dcterms:created xsi:type="dcterms:W3CDTF">2018-01-07T09:13:00Z</dcterms:created>
  <dcterms:modified xsi:type="dcterms:W3CDTF">2018-04-24T11:18:00Z</dcterms:modified>
</cp:coreProperties>
</file>