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4" w:rsidRDefault="00BA0A94" w:rsidP="00BA0A94">
      <w:pPr>
        <w:spacing w:after="29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72592B" w:rsidRPr="00BA0A94" w:rsidRDefault="0072592B">
      <w:pPr>
        <w:spacing w:after="0"/>
        <w:ind w:left="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65" w:type="dxa"/>
        <w:tblInd w:w="-331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10565"/>
      </w:tblGrid>
      <w:tr w:rsidR="0072592B" w:rsidRPr="00BA0A94">
        <w:trPr>
          <w:trHeight w:val="1510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94" w:rsidRPr="00BA0A94" w:rsidRDefault="00BA0A94" w:rsidP="00BA0A94">
            <w:pPr>
              <w:spacing w:after="29"/>
              <w:ind w:left="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ПАМЯТКА</w:t>
            </w:r>
          </w:p>
          <w:p w:rsidR="00BA0A94" w:rsidRPr="00BA0A94" w:rsidRDefault="00BA0A94" w:rsidP="00BA0A94">
            <w:pPr>
              <w:ind w:left="1054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             о мерах пожарной безопасности для населения</w:t>
            </w:r>
          </w:p>
          <w:p w:rsidR="00BA0A94" w:rsidRPr="00BA0A94" w:rsidRDefault="00BA0A94" w:rsidP="00BA0A94">
            <w:pPr>
              <w:ind w:left="10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2B" w:rsidRPr="00BA0A94" w:rsidRDefault="007F0FD9">
            <w:pPr>
              <w:spacing w:after="26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Основными причинами происшедших пожаров являются: 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28" w:line="258" w:lineRule="auto"/>
              <w:ind w:hanging="571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Нарушение правил пожарной безопасности при монтаже и эксплуатации электрооборудования, электронагревательных и бытовых приборов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line="276" w:lineRule="auto"/>
              <w:ind w:hanging="571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Нарушение правил при устройстве и эксплуатации отопительных печей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line="276" w:lineRule="auto"/>
              <w:ind w:hanging="571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Неосторожное обращение с огнем, в том числе при курении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24"/>
              <w:ind w:hanging="571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Детская шалость с огнем  </w:t>
            </w:r>
          </w:p>
          <w:p w:rsidR="0072592B" w:rsidRPr="00BA0A94" w:rsidRDefault="007F0FD9">
            <w:pPr>
              <w:spacing w:after="30" w:line="253" w:lineRule="auto"/>
              <w:ind w:right="1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       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В целях недопущения и предотвращения возможных пожаров, в том числе по причине детской шалости,  необходимо  соблюдать (выполнять) следующие элементарные правила пожарной безопасности, а именно: 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31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не  оставляйте детей  без присмотра  одних</w:t>
            </w:r>
            <w:r w:rsidRPr="00BA0A9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;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27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разрешайте детям играть со спичками; 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25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храните спички в недоступных для  детей местах;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26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допускайте разжигания детьми костров;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28" w:line="258" w:lineRule="auto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доверяйте маленьким детям присмотр за топящимися печами, каминами, электронагревательными и газовыми приборами; </w:t>
            </w:r>
          </w:p>
          <w:p w:rsidR="00931DCD" w:rsidRPr="00931DCD" w:rsidRDefault="007F0FD9" w:rsidP="00BA0A94">
            <w:pPr>
              <w:numPr>
                <w:ilvl w:val="0"/>
                <w:numId w:val="2"/>
              </w:numPr>
              <w:spacing w:after="20" w:line="265" w:lineRule="auto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допускайте самостоятельного изготовления, неправильного применения и использования детьми пиротехнических изделий; </w:t>
            </w:r>
          </w:p>
          <w:p w:rsidR="0072592B" w:rsidRPr="00BA0A94" w:rsidRDefault="007F0FD9" w:rsidP="00931DCD">
            <w:pPr>
              <w:spacing w:after="20" w:line="265" w:lineRule="auto"/>
              <w:ind w:left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При эксплуатации отопительных приборов и электроприборов придерживайтесь следующих правил: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line="276" w:lineRule="auto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не эксплуатируйте электропровода и кабели с видимым нарушением изоляции;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line="278" w:lineRule="auto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пользуйтесь розетками, рубильниками и другими </w:t>
            </w:r>
            <w:proofErr w:type="spellStart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электроустановочными</w:t>
            </w:r>
            <w:proofErr w:type="spellEnd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 изделиями с повреждениями;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41" w:line="250" w:lineRule="auto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не пользуйтесь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2592B" w:rsidRPr="00BA0A94" w:rsidRDefault="007F0FD9" w:rsidP="00BA0A94">
            <w:pPr>
              <w:numPr>
                <w:ilvl w:val="0"/>
                <w:numId w:val="2"/>
              </w:numPr>
              <w:spacing w:after="42" w:line="248" w:lineRule="auto"/>
              <w:ind w:hanging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не оставляйте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A0A94" w:rsidRPr="00BA0A94" w:rsidRDefault="007F0FD9" w:rsidP="00BA0A94">
            <w:pPr>
              <w:spacing w:line="277" w:lineRule="auto"/>
              <w:ind w:left="720" w:right="9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используйте временную проводку, включая удлинители, сетевые фильтры, не предназначенные по своим </w:t>
            </w:r>
            <w:r w:rsidR="00BA0A94"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характеристикам для питания </w:t>
            </w:r>
            <w:r w:rsidR="00BA0A94" w:rsidRPr="00BA0A94">
              <w:rPr>
                <w:rFonts w:ascii="Times New Roman" w:eastAsia="Arial" w:hAnsi="Times New Roman" w:cs="Times New Roman"/>
                <w:sz w:val="30"/>
                <w:szCs w:val="30"/>
              </w:rPr>
              <w:lastRenderedPageBreak/>
              <w:t>применяемых электроприборов при проведении аварийных и других строительно-монтажных и реставрационных работ.</w:t>
            </w:r>
            <w:r w:rsidR="00BA0A94"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39" w:line="253" w:lineRule="auto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не применяйте нестандартные (</w:t>
            </w:r>
            <w:proofErr w:type="gramStart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самодельные) </w:t>
            </w:r>
            <w:proofErr w:type="gramEnd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 </w:t>
            </w:r>
          </w:p>
          <w:p w:rsidR="00BA0A94" w:rsidRPr="00BA0A94" w:rsidRDefault="00BA0A94" w:rsidP="00BA0A94">
            <w:pPr>
              <w:spacing w:after="26"/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При э</w:t>
            </w:r>
            <w:bookmarkEnd w:id="0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ксплуатации бытовых газовых приборов 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запрещается: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26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эксплуатация бытовых газовых приборов при утечке газа;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line="278" w:lineRule="auto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присоединение деталей газовой арматуры с помощью </w:t>
            </w:r>
            <w:proofErr w:type="spellStart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искрообразующего</w:t>
            </w:r>
            <w:proofErr w:type="spellEnd"/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 инструмента;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line="277" w:lineRule="auto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>проверка герметичности соединений с помощью источников открытого пламени, в том числе спичек, зажигалок, свечей.</w:t>
            </w: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A0A94" w:rsidRPr="00BA0A94" w:rsidRDefault="00BA0A94" w:rsidP="00BA0A94">
            <w:pPr>
              <w:spacing w:after="34" w:line="253" w:lineRule="auto"/>
              <w:ind w:right="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Запрещается хранение баллонов с горючими газами в индивидуальных жилых домах, квартирах и жилых комнатах, а также на кухнях, на путях эвакуации, в подвальных и чердачных помещениях, на балконах и лоджиях. </w:t>
            </w:r>
          </w:p>
          <w:p w:rsidR="00BA0A94" w:rsidRPr="00BA0A94" w:rsidRDefault="00BA0A94" w:rsidP="00BA0A94">
            <w:pPr>
              <w:spacing w:after="76" w:line="255" w:lineRule="auto"/>
              <w:ind w:right="9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       При закрытии дач, садовых домиков на длительное время обесточьте электросеть, плотно закройте вентили (клапаны) баллонов с газом.        </w:t>
            </w:r>
          </w:p>
          <w:p w:rsidR="00BA0A94" w:rsidRPr="00BA0A94" w:rsidRDefault="00BA0A94" w:rsidP="00BA0A94">
            <w:pPr>
              <w:spacing w:after="100" w:line="277" w:lineRule="auto"/>
              <w:ind w:firstLine="30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Жилые дома, квартиры должны быть обеспечены первичными средствами пожаротушения (огнетушителями). </w:t>
            </w:r>
          </w:p>
          <w:p w:rsidR="00BA0A94" w:rsidRPr="00BA0A94" w:rsidRDefault="00BA0A94" w:rsidP="00BA0A94">
            <w:pPr>
              <w:spacing w:after="306"/>
              <w:ind w:right="8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      Не допускается сжигать отходы и тару в местах, находящихся на расстоянии менее 50 метров от зданий, сооружений, строений.  </w:t>
            </w:r>
          </w:p>
          <w:p w:rsidR="00BA0A94" w:rsidRPr="00BA0A94" w:rsidRDefault="00BA0A94" w:rsidP="00BA0A94">
            <w:pPr>
              <w:spacing w:after="308"/>
              <w:ind w:right="9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В случае возникновения пожара:</w:t>
            </w: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29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немедленно вызывайте пожарную охрану по телефону «01»,  </w:t>
            </w:r>
          </w:p>
          <w:p w:rsidR="00BA0A94" w:rsidRPr="00BA0A94" w:rsidRDefault="00BA0A94" w:rsidP="00BA0A94">
            <w:pPr>
              <w:spacing w:after="28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«101» или «112» по мобильному телефону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28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сообщите точный адрес, где и что горит, кто сообщил 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не поддавайтесь панике и не теряйте самообладания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4" w:line="275" w:lineRule="auto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примите меры необходимые для спасения своей жизни и жизни родных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32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сообщите соседям о пожаре 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28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организуйте встречу пожарных подразделений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примите меры по эвакуации людей и материальных ценностей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after="1" w:line="277" w:lineRule="auto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если есть пострадавшие от пожара, вызовите «скорую помощь»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окажите первую помощь пострадавшим до прибытия врачей </w:t>
            </w:r>
          </w:p>
          <w:p w:rsidR="00BA0A94" w:rsidRPr="00BA0A94" w:rsidRDefault="00BA0A94" w:rsidP="00BA0A94">
            <w:pPr>
              <w:numPr>
                <w:ilvl w:val="0"/>
                <w:numId w:val="2"/>
              </w:numPr>
              <w:spacing w:line="278" w:lineRule="auto"/>
              <w:ind w:hanging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BA0A94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во время пожара необходимо воздержаться от открытия окон и дверей для уменьшения притока воздуха. </w:t>
            </w:r>
          </w:p>
          <w:p w:rsidR="00BA0A94" w:rsidRPr="00BA0A94" w:rsidRDefault="00BA0A94" w:rsidP="00BA0A94">
            <w:pPr>
              <w:spacing w:line="278" w:lineRule="auto"/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592B" w:rsidRPr="00BA0A94" w:rsidRDefault="00BA0A94" w:rsidP="00BA0A94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И помните, что пожар легче предупредить, чем потушить!</w:t>
            </w:r>
          </w:p>
        </w:tc>
      </w:tr>
    </w:tbl>
    <w:p w:rsidR="0072592B" w:rsidRDefault="00BA0A94">
      <w:pPr>
        <w:spacing w:after="0" w:line="281" w:lineRule="auto"/>
        <w:jc w:val="center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Администрация Кожевниковского района</w:t>
      </w:r>
    </w:p>
    <w:sectPr w:rsidR="0072592B">
      <w:pgSz w:w="11906" w:h="16838"/>
      <w:pgMar w:top="288" w:right="795" w:bottom="321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92"/>
    <w:multiLevelType w:val="hybridMultilevel"/>
    <w:tmpl w:val="90C2F81C"/>
    <w:lvl w:ilvl="0" w:tplc="DCB0E6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4A4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3C47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0FD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AD5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0A79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E25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0F2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834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411BF0"/>
    <w:multiLevelType w:val="hybridMultilevel"/>
    <w:tmpl w:val="FC12E750"/>
    <w:lvl w:ilvl="0" w:tplc="A41654B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3AD31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5A606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12B4D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02FC0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F8FBC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CAA07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006CB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40C65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3130F5"/>
    <w:multiLevelType w:val="hybridMultilevel"/>
    <w:tmpl w:val="D4D484EE"/>
    <w:lvl w:ilvl="0" w:tplc="0DA4BAC2">
      <w:start w:val="1"/>
      <w:numFmt w:val="decimal"/>
      <w:lvlText w:val="%1."/>
      <w:lvlJc w:val="left"/>
      <w:pPr>
        <w:ind w:left="9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506D76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AEEFFA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DE342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8AFFCC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946F6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08EFE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BE19D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D2C000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034885"/>
    <w:multiLevelType w:val="hybridMultilevel"/>
    <w:tmpl w:val="C89C7E5E"/>
    <w:lvl w:ilvl="0" w:tplc="5B622D88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4ACAD8">
      <w:start w:val="1"/>
      <w:numFmt w:val="bullet"/>
      <w:lvlText w:val="o"/>
      <w:lvlJc w:val="left"/>
      <w:pPr>
        <w:ind w:left="1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E4DC5C">
      <w:start w:val="1"/>
      <w:numFmt w:val="bullet"/>
      <w:lvlText w:val="▪"/>
      <w:lvlJc w:val="left"/>
      <w:pPr>
        <w:ind w:left="2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E8A82C">
      <w:start w:val="1"/>
      <w:numFmt w:val="bullet"/>
      <w:lvlText w:val="•"/>
      <w:lvlJc w:val="left"/>
      <w:pPr>
        <w:ind w:left="3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806676">
      <w:start w:val="1"/>
      <w:numFmt w:val="bullet"/>
      <w:lvlText w:val="o"/>
      <w:lvlJc w:val="left"/>
      <w:pPr>
        <w:ind w:left="3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FC330E">
      <w:start w:val="1"/>
      <w:numFmt w:val="bullet"/>
      <w:lvlText w:val="▪"/>
      <w:lvlJc w:val="left"/>
      <w:pPr>
        <w:ind w:left="4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78561C">
      <w:start w:val="1"/>
      <w:numFmt w:val="bullet"/>
      <w:lvlText w:val="•"/>
      <w:lvlJc w:val="left"/>
      <w:pPr>
        <w:ind w:left="5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E229EC">
      <w:start w:val="1"/>
      <w:numFmt w:val="bullet"/>
      <w:lvlText w:val="o"/>
      <w:lvlJc w:val="left"/>
      <w:pPr>
        <w:ind w:left="6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4F784">
      <w:start w:val="1"/>
      <w:numFmt w:val="bullet"/>
      <w:lvlText w:val="▪"/>
      <w:lvlJc w:val="left"/>
      <w:pPr>
        <w:ind w:left="6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2B"/>
    <w:rsid w:val="0072592B"/>
    <w:rsid w:val="007F0FD9"/>
    <w:rsid w:val="00931DCD"/>
    <w:rsid w:val="00B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2018-06-07T05:36:00Z</dcterms:created>
  <dcterms:modified xsi:type="dcterms:W3CDTF">2018-06-07T05:38:00Z</dcterms:modified>
</cp:coreProperties>
</file>